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077205">
              <w:rPr>
                <w:rFonts w:ascii="Century Gothic" w:hAnsi="Century Gothic"/>
                <w:b/>
                <w:bCs/>
              </w:rPr>
              <w:t xml:space="preserve">Paula </w:t>
            </w:r>
            <w:proofErr w:type="spellStart"/>
            <w:r w:rsidR="00077205">
              <w:rPr>
                <w:rFonts w:ascii="Century Gothic" w:hAnsi="Century Gothic"/>
                <w:b/>
                <w:bCs/>
              </w:rPr>
              <w:t>Gorini</w:t>
            </w:r>
            <w:proofErr w:type="spellEnd"/>
            <w:r w:rsidR="00077205">
              <w:rPr>
                <w:rFonts w:ascii="Century Gothic" w:hAnsi="Century Gothic"/>
                <w:b/>
                <w:bCs/>
              </w:rPr>
              <w:t>-Taylor</w:t>
            </w:r>
          </w:p>
          <w:p w:rsidR="00077205" w:rsidRDefault="00077205" w:rsidP="00EB6D89">
            <w:pPr>
              <w:rPr>
                <w:rFonts w:ascii="Century Gothic" w:hAnsi="Century Gothic"/>
                <w:b/>
                <w:bCs/>
              </w:rPr>
            </w:pPr>
            <w:r>
              <w:rPr>
                <w:rFonts w:ascii="Century Gothic" w:hAnsi="Century Gothic"/>
                <w:b/>
                <w:bCs/>
              </w:rPr>
              <w:t>Elementary PLC</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090042" w:rsidP="00794FBB">
            <w:pPr>
              <w:rPr>
                <w:rFonts w:ascii="Century Gothic" w:hAnsi="Century Gothic"/>
                <w:b/>
                <w:bCs/>
              </w:rPr>
            </w:pPr>
            <w:r>
              <w:rPr>
                <w:rFonts w:ascii="Century Gothic" w:hAnsi="Century Gothic"/>
                <w:b/>
                <w:bCs/>
              </w:rPr>
              <w:t>11/17-11/25</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83F96" w:rsidP="00EB6D89">
            <w:pPr>
              <w:rPr>
                <w:rFonts w:ascii="Century Gothic" w:hAnsi="Century Gothic"/>
                <w:bCs/>
                <w:sz w:val="22"/>
                <w:szCs w:val="22"/>
              </w:rPr>
            </w:pPr>
            <w:r>
              <w:rPr>
                <w:rFonts w:ascii="Century Gothic" w:hAnsi="Century Gothic"/>
                <w:bCs/>
                <w:sz w:val="22"/>
                <w:szCs w:val="22"/>
              </w:rPr>
              <w:t>“</w:t>
            </w:r>
            <w:r w:rsidR="00090042">
              <w:rPr>
                <w:rFonts w:ascii="Century Gothic" w:hAnsi="Century Gothic"/>
                <w:bCs/>
                <w:sz w:val="22"/>
                <w:szCs w:val="22"/>
              </w:rPr>
              <w:t>The Pilgrim’s First Thanksgiving</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80704C" w:rsidRDefault="00090042" w:rsidP="004307DB">
            <w:pPr>
              <w:rPr>
                <w:rFonts w:ascii="Century Gothic" w:hAnsi="Century Gothic"/>
                <w:bCs/>
                <w:sz w:val="22"/>
                <w:szCs w:val="22"/>
              </w:rPr>
            </w:pPr>
            <w:r>
              <w:rPr>
                <w:rFonts w:ascii="Century Gothic" w:hAnsi="Century Gothic"/>
                <w:bCs/>
                <w:sz w:val="22"/>
                <w:szCs w:val="22"/>
              </w:rPr>
              <w:t>Thanksgiving</w:t>
            </w:r>
          </w:p>
          <w:p w:rsidR="00090042" w:rsidRDefault="00090042" w:rsidP="004307DB">
            <w:pPr>
              <w:rPr>
                <w:rFonts w:ascii="Century Gothic" w:hAnsi="Century Gothic"/>
                <w:bCs/>
                <w:sz w:val="22"/>
                <w:szCs w:val="22"/>
              </w:rPr>
            </w:pPr>
            <w:r>
              <w:rPr>
                <w:rFonts w:ascii="Century Gothic" w:hAnsi="Century Gothic"/>
                <w:bCs/>
                <w:sz w:val="22"/>
                <w:szCs w:val="22"/>
              </w:rPr>
              <w:t>Pilgrims</w:t>
            </w:r>
          </w:p>
          <w:p w:rsidR="00090042" w:rsidRDefault="00090042" w:rsidP="004307DB">
            <w:pPr>
              <w:rPr>
                <w:rFonts w:ascii="Century Gothic" w:hAnsi="Century Gothic"/>
                <w:bCs/>
                <w:sz w:val="22"/>
                <w:szCs w:val="22"/>
              </w:rPr>
            </w:pPr>
            <w:r>
              <w:rPr>
                <w:rFonts w:ascii="Century Gothic" w:hAnsi="Century Gothic"/>
                <w:bCs/>
                <w:sz w:val="22"/>
                <w:szCs w:val="22"/>
              </w:rPr>
              <w:t>Indians</w:t>
            </w:r>
          </w:p>
          <w:p w:rsidR="00090042" w:rsidRPr="00EB6D89" w:rsidRDefault="00090042" w:rsidP="004307DB">
            <w:pPr>
              <w:rPr>
                <w:rFonts w:ascii="Century Gothic" w:hAnsi="Century Gothic"/>
                <w:bCs/>
                <w:sz w:val="22"/>
                <w:szCs w:val="22"/>
              </w:rPr>
            </w:pPr>
            <w:r>
              <w:rPr>
                <w:rFonts w:ascii="Century Gothic" w:hAnsi="Century Gothic"/>
                <w:bCs/>
                <w:sz w:val="22"/>
                <w:szCs w:val="22"/>
              </w:rPr>
              <w:t>Ship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2. Listen to stories including fables, dramas and folktales from diverse cultures and identify their key events.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Identify the feeling of characters in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Identify the beginning, middle and end of a story with a linear sequence.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4. </w:t>
            </w:r>
            <w:r w:rsidRPr="00C063F8">
              <w:rPr>
                <w:rFonts w:ascii="Arial" w:hAnsi="Arial" w:cs="Arial"/>
                <w:sz w:val="16"/>
                <w:szCs w:val="16"/>
              </w:rPr>
              <w:t xml:space="preserve">Identify key words from the text that complete sentences in a text (e.g., The hill made the object move &lt; </w:t>
            </w:r>
            <w:r w:rsidRPr="00C063F8">
              <w:rPr>
                <w:rFonts w:ascii="Arial" w:hAnsi="Arial" w:cs="Arial"/>
                <w:i/>
                <w:iCs/>
                <w:sz w:val="16"/>
                <w:szCs w:val="16"/>
              </w:rPr>
              <w:t xml:space="preserve">faster, slower, </w:t>
            </w:r>
            <w:proofErr w:type="gramStart"/>
            <w:r w:rsidRPr="00C063F8">
              <w:rPr>
                <w:rFonts w:ascii="Arial" w:hAnsi="Arial" w:cs="Arial"/>
                <w:i/>
                <w:iCs/>
                <w:sz w:val="16"/>
                <w:szCs w:val="16"/>
              </w:rPr>
              <w:t>straighter</w:t>
            </w:r>
            <w:proofErr w:type="gramEnd"/>
            <w:r w:rsidRPr="00C063F8">
              <w:rPr>
                <w:rFonts w:ascii="Arial" w:hAnsi="Arial" w:cs="Arial"/>
                <w:sz w:val="16"/>
                <w:szCs w:val="16"/>
              </w:rPr>
              <w:t xml:space="preserve">&gt;).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 xml:space="preserve">Writing Standards </w:t>
            </w:r>
          </w:p>
          <w:p w:rsidR="00EB6D89" w:rsidRPr="00C063F8" w:rsidRDefault="007240F4" w:rsidP="00EB6D89">
            <w:pPr>
              <w:pStyle w:val="Default"/>
              <w:rPr>
                <w:rFonts w:ascii="Arial" w:hAnsi="Arial" w:cs="Arial"/>
                <w:sz w:val="16"/>
                <w:szCs w:val="16"/>
              </w:rPr>
            </w:pPr>
            <w:r w:rsidRPr="00C063F8">
              <w:rPr>
                <w:rFonts w:ascii="Arial" w:hAnsi="Arial" w:cs="Arial"/>
                <w:sz w:val="16"/>
                <w:szCs w:val="16"/>
              </w:rPr>
              <w:t>1. Write</w:t>
            </w:r>
            <w:r>
              <w:rPr>
                <w:rFonts w:ascii="Arial" w:hAnsi="Arial" w:cs="Arial"/>
                <w:sz w:val="16"/>
                <w:szCs w:val="16"/>
              </w:rPr>
              <w:t xml:space="preserve"> </w:t>
            </w:r>
            <w:r w:rsidR="00EB6D89" w:rsidRPr="00C063F8">
              <w:rPr>
                <w:rFonts w:ascii="Arial" w:hAnsi="Arial" w:cs="Arial"/>
                <w:sz w:val="16"/>
                <w:szCs w:val="16"/>
              </w:rPr>
              <w:t xml:space="preserve">an opinion of a familiar topic or text, supporting a point of view with reasons.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List reasons to support the opinion.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Select an event or personal experience and use drawing, dictating, or writing* to compose a narrative with at least two events in sequence (e.g., Went to the store. Ate Cookies.).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Participate in communicative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Come to discussions prepared to share information.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b. Communicate directly with peers in multi-turn exchanges.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Ask and answer questions of adult or peer communication partners to clarify and elaborate.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Make comments that contribute to the discussion and link to the remarks of others.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3. Identify the points a speaker makes.</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tblPr>
            <w:tblGrid>
              <w:gridCol w:w="4254"/>
            </w:tblGrid>
            <w:tr w:rsidR="00EB6D89" w:rsidRPr="00C063F8" w:rsidTr="00687948">
              <w:trPr>
                <w:trHeight w:val="271"/>
              </w:trPr>
              <w:tc>
                <w:tcPr>
                  <w:tcW w:w="4254" w:type="dxa"/>
                </w:tcPr>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 xml:space="preserve">b. Use language to comment or share information. </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5. Demonstrate understanding of word relationships.</w:t>
                  </w:r>
                </w:p>
                <w:p w:rsidR="00EB6D89" w:rsidRPr="00C063F8" w:rsidRDefault="00EB6D89" w:rsidP="00EB6D89">
                  <w:pPr>
                    <w:pStyle w:val="Default"/>
                    <w:framePr w:hSpace="180" w:wrap="around" w:vAnchor="text" w:hAnchor="margin" w:xAlign="center" w:y="-561"/>
                    <w:rPr>
                      <w:rFonts w:ascii="Arial" w:hAnsi="Arial" w:cs="Arial"/>
                      <w:sz w:val="16"/>
                      <w:szCs w:val="16"/>
                    </w:rPr>
                  </w:pPr>
                  <w:r w:rsidRPr="00C063F8">
                    <w:rPr>
                      <w:rFonts w:ascii="Arial" w:hAnsi="Arial" w:cs="Arial"/>
                      <w:color w:val="auto"/>
                      <w:sz w:val="16"/>
                      <w:szCs w:val="16"/>
                    </w:rPr>
                    <w:t xml:space="preserve">b. </w:t>
                  </w:r>
                  <w:r w:rsidRPr="00C063F8">
                    <w:rPr>
                      <w:rFonts w:ascii="Arial" w:hAnsi="Arial" w:cs="Arial"/>
                      <w:sz w:val="16"/>
                      <w:szCs w:val="16"/>
                    </w:rPr>
                    <w:t xml:space="preserve">Identify words that describe personal emotional states. </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Identify details or examples in a text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Identify words that describe characters, settings or events in a story or drama.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Match text with appropriate illustrations from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Identify details that exist in the illustrations that do not appear in the text of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9. Compare characters or events, in stories, myths, and traditional literature from different cultures.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Demonstrate understanding of words by identifying other words that are the same and different in meaning.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Use words appropriately across contexts including words that signal emotions and attention to topic.</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C063F8" w:rsidRDefault="00EB6D89" w:rsidP="00EB6D89">
            <w:pPr>
              <w:pStyle w:val="Default"/>
              <w:rPr>
                <w:rFonts w:ascii="Arial" w:hAnsi="Arial" w:cs="Arial"/>
                <w:color w:val="auto"/>
                <w:sz w:val="16"/>
                <w:szCs w:val="16"/>
              </w:rPr>
            </w:pPr>
            <w:r w:rsidRPr="00C063F8">
              <w:rPr>
                <w:rFonts w:ascii="Arial" w:hAnsi="Arial" w:cs="Arial"/>
                <w:color w:val="auto"/>
                <w:sz w:val="16"/>
                <w:szCs w:val="16"/>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Select quotes that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Combine simple sentence to create more complex sentences (e.g., </w:t>
            </w:r>
            <w:r w:rsidRPr="00C063F8">
              <w:rPr>
                <w:rFonts w:ascii="Arial" w:hAnsi="Arial" w:cs="Arial"/>
                <w:i/>
                <w:iCs/>
                <w:sz w:val="16"/>
                <w:szCs w:val="16"/>
              </w:rPr>
              <w:t>I like milk. I like cookies. I like milk and cookies</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5. Demonstrate understanding of word relationships. </w:t>
            </w:r>
          </w:p>
          <w:p w:rsidR="00687948" w:rsidRDefault="00EB6D89" w:rsidP="00EB6D89">
            <w:pPr>
              <w:pStyle w:val="Default"/>
              <w:rPr>
                <w:rFonts w:ascii="Arial" w:hAnsi="Arial" w:cs="Arial"/>
                <w:sz w:val="16"/>
                <w:szCs w:val="16"/>
              </w:rPr>
            </w:pPr>
            <w:r w:rsidRPr="00C063F8">
              <w:rPr>
                <w:rFonts w:ascii="Arial" w:hAnsi="Arial" w:cs="Arial"/>
                <w:sz w:val="16"/>
                <w:szCs w:val="16"/>
              </w:rPr>
              <w:t xml:space="preserve">a. Use words with multiple meanings accurately (e.g., identify a </w:t>
            </w:r>
            <w:r w:rsidRPr="00C063F8">
              <w:rPr>
                <w:rFonts w:ascii="Arial" w:hAnsi="Arial" w:cs="Arial"/>
                <w:i/>
                <w:iCs/>
                <w:sz w:val="16"/>
                <w:szCs w:val="16"/>
              </w:rPr>
              <w:t xml:space="preserve">duck </w:t>
            </w:r>
            <w:r w:rsidRPr="00C063F8">
              <w:rPr>
                <w:rFonts w:ascii="Arial" w:hAnsi="Arial" w:cs="Arial"/>
                <w:sz w:val="16"/>
                <w:szCs w:val="16"/>
              </w:rPr>
              <w:t xml:space="preserve">as a type of bird and use the verb to </w:t>
            </w:r>
            <w:r w:rsidRPr="00C063F8">
              <w:rPr>
                <w:rFonts w:ascii="Arial" w:hAnsi="Arial" w:cs="Arial"/>
                <w:i/>
                <w:iCs/>
                <w:sz w:val="16"/>
                <w:szCs w:val="16"/>
              </w:rPr>
              <w:t>duck</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simple, common idioms (e.g., </w:t>
            </w:r>
            <w:r w:rsidRPr="00C063F8">
              <w:rPr>
                <w:rFonts w:ascii="Arial" w:hAnsi="Arial" w:cs="Arial"/>
                <w:i/>
                <w:iCs/>
                <w:sz w:val="16"/>
                <w:szCs w:val="16"/>
              </w:rPr>
              <w:t xml:space="preserve">you bet, it’s a deal, cool).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Distinguish shades of meaning of adjectives differing in intensity (e.g., </w:t>
            </w:r>
            <w:r w:rsidRPr="00C063F8">
              <w:rPr>
                <w:rFonts w:ascii="Arial" w:hAnsi="Arial" w:cs="Arial"/>
                <w:i/>
                <w:iCs/>
                <w:sz w:val="16"/>
                <w:szCs w:val="16"/>
              </w:rPr>
              <w:t>uncomfortable, painful</w:t>
            </w:r>
            <w:r w:rsidRPr="00C063F8">
              <w:rPr>
                <w:rFonts w:ascii="Arial" w:hAnsi="Arial" w:cs="Arial"/>
                <w:sz w:val="16"/>
                <w:szCs w:val="16"/>
              </w:rPr>
              <w:t xml:space="preserve">).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d. Demonstrate understanding of words by identifying other words with similar meanings (e.g., synonyms).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w:t>
            </w:r>
            <w:proofErr w:type="spellStart"/>
            <w:r w:rsidR="00EB6D89" w:rsidRPr="00EB6D89">
              <w:rPr>
                <w:rFonts w:ascii="Century Gothic" w:hAnsi="Century Gothic"/>
                <w:bCs/>
                <w:sz w:val="22"/>
                <w:szCs w:val="22"/>
              </w:rPr>
              <w:t>smartboard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rsids>
    <w:rsidRoot w:val="007365C0"/>
    <w:rsid w:val="000071D3"/>
    <w:rsid w:val="0003665F"/>
    <w:rsid w:val="00047834"/>
    <w:rsid w:val="00064CB9"/>
    <w:rsid w:val="00077205"/>
    <w:rsid w:val="00090042"/>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10F8"/>
    <w:rsid w:val="005B56B4"/>
    <w:rsid w:val="006019A9"/>
    <w:rsid w:val="00626755"/>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73C2B"/>
    <w:rsid w:val="009821CA"/>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559C"/>
    <w:rsid w:val="00AF7FFA"/>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E1571"/>
    <w:rsid w:val="00F72DAC"/>
    <w:rsid w:val="00F949C5"/>
    <w:rsid w:val="00FB03B9"/>
    <w:rsid w:val="00FC7B53"/>
    <w:rsid w:val="00FD3CEB"/>
    <w:rsid w:val="00FD4A30"/>
    <w:rsid w:val="00FE2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F2C56-7AD6-45A7-B142-23F2F100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1671</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10921</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paula1.taylor</cp:lastModifiedBy>
  <cp:revision>2</cp:revision>
  <cp:lastPrinted>2014-11-17T12:13:00Z</cp:lastPrinted>
  <dcterms:created xsi:type="dcterms:W3CDTF">2014-11-17T12:14:00Z</dcterms:created>
  <dcterms:modified xsi:type="dcterms:W3CDTF">2014-11-17T12:14:00Z</dcterms:modified>
</cp:coreProperties>
</file>